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C8" w:rsidRPr="00722B2F" w:rsidRDefault="000278C8" w:rsidP="008D3D76">
      <w:pPr>
        <w:tabs>
          <w:tab w:val="left" w:pos="-30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 xml:space="preserve">Приложение к протоколу </w:t>
      </w:r>
      <w:proofErr w:type="gramStart"/>
      <w:r w:rsidRPr="00722B2F">
        <w:rPr>
          <w:sz w:val="21"/>
          <w:szCs w:val="20"/>
        </w:rPr>
        <w:t>внеочередного</w:t>
      </w:r>
      <w:proofErr w:type="gramEnd"/>
    </w:p>
    <w:p w:rsidR="000278C8" w:rsidRDefault="000278C8" w:rsidP="000278C8">
      <w:pPr>
        <w:tabs>
          <w:tab w:val="left" w:pos="-30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 xml:space="preserve">общего собрания собственников </w:t>
      </w:r>
      <w:r>
        <w:rPr>
          <w:sz w:val="21"/>
          <w:szCs w:val="20"/>
        </w:rPr>
        <w:t xml:space="preserve">помещений </w:t>
      </w:r>
    </w:p>
    <w:p w:rsidR="000278C8" w:rsidRPr="00722B2F" w:rsidRDefault="000278C8" w:rsidP="000278C8">
      <w:pPr>
        <w:tabs>
          <w:tab w:val="left" w:pos="-30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>многоквартирного дома</w:t>
      </w:r>
    </w:p>
    <w:p w:rsidR="000278C8" w:rsidRPr="00722B2F" w:rsidRDefault="000278C8" w:rsidP="000278C8">
      <w:pPr>
        <w:tabs>
          <w:tab w:val="left" w:pos="-30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>№ _______ по ул. _________________________</w:t>
      </w:r>
    </w:p>
    <w:p w:rsidR="000278C8" w:rsidRPr="00722B2F" w:rsidRDefault="000278C8" w:rsidP="000278C8">
      <w:pPr>
        <w:tabs>
          <w:tab w:val="left" w:pos="-300"/>
          <w:tab w:val="left" w:pos="198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>от «___»______________ 20____ г.</w:t>
      </w:r>
    </w:p>
    <w:p w:rsidR="000278C8" w:rsidRDefault="000278C8" w:rsidP="009C750E">
      <w:pPr>
        <w:tabs>
          <w:tab w:val="left" w:pos="-300"/>
        </w:tabs>
        <w:suppressAutoHyphens/>
        <w:ind w:right="-31"/>
        <w:rPr>
          <w:rFonts w:ascii="Tahoma" w:hAnsi="Tahoma" w:cs="Tahoma"/>
          <w:sz w:val="20"/>
          <w:szCs w:val="20"/>
        </w:rPr>
      </w:pPr>
    </w:p>
    <w:p w:rsidR="000278C8" w:rsidRDefault="000278C8" w:rsidP="000278C8">
      <w:pPr>
        <w:tabs>
          <w:tab w:val="left" w:pos="-300"/>
        </w:tabs>
        <w:suppressAutoHyphens/>
        <w:ind w:right="-31"/>
        <w:jc w:val="center"/>
        <w:rPr>
          <w:b/>
          <w:sz w:val="28"/>
          <w:szCs w:val="28"/>
          <w:u w:val="single"/>
        </w:rPr>
      </w:pPr>
      <w:r w:rsidRPr="003F4B34">
        <w:rPr>
          <w:b/>
          <w:sz w:val="28"/>
          <w:szCs w:val="28"/>
          <w:u w:val="single"/>
        </w:rPr>
        <w:t>ЛИСТ РЕГИСТРАЦИИ УЧАСТНИКОВ ОБЩЕГО СОБРАНИЯ</w:t>
      </w:r>
      <w:proofErr w:type="gramStart"/>
      <w:r w:rsidRPr="003F4B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>ПРИНЯВШИХ УЧАСТИЕ В ГОЛОСОВАНИИ</w:t>
      </w:r>
      <w:r w:rsidRPr="003F4B34">
        <w:rPr>
          <w:b/>
          <w:sz w:val="28"/>
          <w:szCs w:val="28"/>
          <w:u w:val="single"/>
        </w:rPr>
        <w:t xml:space="preserve"> ПО ВОПРОСАМ ПОВЕСТКИ ДНЯ ОБЩЕГО СОБРАНИЯ</w:t>
      </w:r>
      <w:r>
        <w:rPr>
          <w:b/>
          <w:sz w:val="28"/>
          <w:szCs w:val="28"/>
          <w:u w:val="single"/>
        </w:rPr>
        <w:t>.</w:t>
      </w:r>
    </w:p>
    <w:p w:rsidR="000278C8" w:rsidRPr="003F4B34" w:rsidRDefault="000278C8" w:rsidP="000278C8">
      <w:pPr>
        <w:tabs>
          <w:tab w:val="left" w:pos="-300"/>
        </w:tabs>
        <w:suppressAutoHyphens/>
        <w:ind w:right="-31"/>
        <w:jc w:val="center"/>
        <w:rPr>
          <w:sz w:val="28"/>
          <w:szCs w:val="28"/>
        </w:rPr>
      </w:pPr>
    </w:p>
    <w:p w:rsidR="00B91868" w:rsidRPr="00B91868" w:rsidRDefault="000278C8" w:rsidP="00B91868">
      <w:pPr>
        <w:tabs>
          <w:tab w:val="left" w:pos="-300"/>
        </w:tabs>
        <w:suppressAutoHyphens/>
        <w:ind w:right="-31"/>
        <w:rPr>
          <w:b/>
          <w:sz w:val="28"/>
          <w:szCs w:val="28"/>
          <w:u w:val="single"/>
        </w:rPr>
      </w:pPr>
      <w:r w:rsidRPr="00722B2F">
        <w:rPr>
          <w:sz w:val="22"/>
          <w:szCs w:val="22"/>
        </w:rPr>
        <w:tab/>
      </w:r>
      <w:r w:rsidRPr="003F4B34">
        <w:rPr>
          <w:b/>
          <w:sz w:val="28"/>
          <w:szCs w:val="28"/>
          <w:u w:val="single"/>
        </w:rPr>
        <w:t>ПОВЕСТКА дня общего собрания собственников помещений:</w:t>
      </w:r>
    </w:p>
    <w:p w:rsidR="007959E3" w:rsidRPr="00D73DB1" w:rsidRDefault="000278C8" w:rsidP="007959E3">
      <w:pPr>
        <w:ind w:firstLine="708"/>
        <w:jc w:val="both"/>
        <w:rPr>
          <w:color w:val="000000"/>
          <w:sz w:val="22"/>
          <w:szCs w:val="22"/>
        </w:rPr>
      </w:pPr>
      <w:r w:rsidRPr="001E66B9">
        <w:t>1</w:t>
      </w:r>
      <w:r w:rsidRPr="007959E3">
        <w:t>.</w:t>
      </w:r>
      <w:r w:rsidR="007959E3" w:rsidRPr="007959E3">
        <w:rPr>
          <w:color w:val="000000"/>
          <w:sz w:val="22"/>
          <w:szCs w:val="22"/>
        </w:rPr>
        <w:t xml:space="preserve"> </w:t>
      </w:r>
      <w:r w:rsidR="007959E3" w:rsidRPr="00D73DB1">
        <w:rPr>
          <w:color w:val="000000"/>
          <w:sz w:val="22"/>
          <w:szCs w:val="22"/>
        </w:rPr>
        <w:t>Избрание председателя, секретаря собрания и наделение их полномочием произвести подсчет голосов с оформлением протокола.</w:t>
      </w:r>
    </w:p>
    <w:p w:rsidR="007959E3" w:rsidRPr="00D73DB1" w:rsidRDefault="007959E3" w:rsidP="007959E3">
      <w:pPr>
        <w:ind w:firstLine="708"/>
        <w:jc w:val="both"/>
        <w:rPr>
          <w:color w:val="000000"/>
          <w:sz w:val="22"/>
          <w:szCs w:val="22"/>
        </w:rPr>
      </w:pPr>
      <w:r w:rsidRPr="00D73DB1">
        <w:rPr>
          <w:color w:val="000000"/>
          <w:sz w:val="22"/>
          <w:szCs w:val="22"/>
        </w:rPr>
        <w:t>2.Выбор способа управления многоквартирным домом</w:t>
      </w:r>
      <w:r w:rsidR="007672CD" w:rsidRPr="00D73DB1">
        <w:rPr>
          <w:color w:val="000000"/>
          <w:sz w:val="22"/>
          <w:szCs w:val="22"/>
        </w:rPr>
        <w:t xml:space="preserve"> – управление управляющей организацией</w:t>
      </w:r>
      <w:r w:rsidRPr="00D73DB1">
        <w:rPr>
          <w:color w:val="000000"/>
          <w:sz w:val="22"/>
          <w:szCs w:val="22"/>
        </w:rPr>
        <w:t xml:space="preserve">. </w:t>
      </w:r>
    </w:p>
    <w:p w:rsidR="007959E3" w:rsidRPr="00D73DB1" w:rsidRDefault="007959E3" w:rsidP="007959E3">
      <w:pPr>
        <w:ind w:firstLine="708"/>
        <w:jc w:val="both"/>
        <w:rPr>
          <w:color w:val="000000"/>
          <w:sz w:val="22"/>
          <w:szCs w:val="22"/>
        </w:rPr>
      </w:pPr>
      <w:r w:rsidRPr="00D73DB1">
        <w:rPr>
          <w:color w:val="000000"/>
          <w:sz w:val="22"/>
          <w:szCs w:val="22"/>
        </w:rPr>
        <w:t>3.Выбор в качест</w:t>
      </w:r>
      <w:r w:rsidR="007672CD" w:rsidRPr="00D73DB1">
        <w:rPr>
          <w:color w:val="000000"/>
          <w:sz w:val="22"/>
          <w:szCs w:val="22"/>
        </w:rPr>
        <w:t xml:space="preserve">ве управляющей организации </w:t>
      </w:r>
      <w:r w:rsidR="00C96A39" w:rsidRPr="00D73DB1">
        <w:rPr>
          <w:color w:val="000000"/>
          <w:sz w:val="22"/>
          <w:szCs w:val="22"/>
          <w:u w:val="single"/>
        </w:rPr>
        <w:t>_________________</w:t>
      </w:r>
      <w:r w:rsidRPr="00D73DB1">
        <w:rPr>
          <w:color w:val="000000"/>
          <w:sz w:val="22"/>
          <w:szCs w:val="22"/>
        </w:rPr>
        <w:t>.</w:t>
      </w:r>
    </w:p>
    <w:p w:rsidR="007959E3" w:rsidRPr="00D73DB1" w:rsidRDefault="007959E3" w:rsidP="007959E3">
      <w:pPr>
        <w:ind w:firstLine="708"/>
        <w:jc w:val="both"/>
        <w:rPr>
          <w:color w:val="000000"/>
          <w:sz w:val="22"/>
          <w:szCs w:val="22"/>
        </w:rPr>
      </w:pPr>
      <w:r w:rsidRPr="00D73DB1">
        <w:rPr>
          <w:color w:val="000000"/>
          <w:sz w:val="22"/>
          <w:szCs w:val="22"/>
        </w:rPr>
        <w:t>4.Утверждение и заключение договора управления многоквартирным домом, предложенного упр</w:t>
      </w:r>
      <w:r w:rsidR="007672CD" w:rsidRPr="00D73DB1">
        <w:rPr>
          <w:color w:val="000000"/>
          <w:sz w:val="22"/>
          <w:szCs w:val="22"/>
        </w:rPr>
        <w:t xml:space="preserve">авляющей компанией </w:t>
      </w:r>
      <w:r w:rsidR="00C96A39" w:rsidRPr="00D73DB1">
        <w:rPr>
          <w:color w:val="000000"/>
          <w:sz w:val="22"/>
          <w:szCs w:val="22"/>
          <w:u w:val="single"/>
        </w:rPr>
        <w:t>__________________</w:t>
      </w:r>
    </w:p>
    <w:p w:rsidR="007959E3" w:rsidRPr="00D73DB1" w:rsidRDefault="007959E3" w:rsidP="007959E3">
      <w:pPr>
        <w:ind w:firstLine="708"/>
        <w:jc w:val="both"/>
        <w:rPr>
          <w:color w:val="000000"/>
          <w:sz w:val="22"/>
          <w:szCs w:val="22"/>
        </w:rPr>
      </w:pPr>
      <w:r w:rsidRPr="00D73DB1">
        <w:rPr>
          <w:color w:val="000000"/>
          <w:sz w:val="22"/>
          <w:szCs w:val="22"/>
        </w:rPr>
        <w:t xml:space="preserve">5. </w:t>
      </w:r>
      <w:r w:rsidR="007672CD" w:rsidRPr="00D73DB1">
        <w:rPr>
          <w:color w:val="000000"/>
          <w:sz w:val="22"/>
          <w:szCs w:val="22"/>
        </w:rPr>
        <w:t xml:space="preserve">Делегирование </w:t>
      </w:r>
      <w:r w:rsidR="00C96A39" w:rsidRPr="00D73DB1">
        <w:rPr>
          <w:color w:val="000000"/>
          <w:sz w:val="22"/>
          <w:szCs w:val="22"/>
          <w:u w:val="single"/>
        </w:rPr>
        <w:t>__________________</w:t>
      </w:r>
      <w:r w:rsidRPr="00D73DB1">
        <w:rPr>
          <w:color w:val="000000"/>
          <w:sz w:val="22"/>
          <w:szCs w:val="22"/>
        </w:rPr>
        <w:t xml:space="preserve"> полномочий по представлению интересов собственников помещений многоквартирного жилого дома №______ по ул._______________________________ г. Липецка в отношениях с </w:t>
      </w:r>
      <w:proofErr w:type="spellStart"/>
      <w:r w:rsidRPr="00D73DB1">
        <w:rPr>
          <w:color w:val="000000"/>
          <w:sz w:val="22"/>
          <w:szCs w:val="22"/>
        </w:rPr>
        <w:t>ресурсоснабжающими</w:t>
      </w:r>
      <w:proofErr w:type="spellEnd"/>
      <w:r w:rsidRPr="00D73DB1">
        <w:rPr>
          <w:color w:val="000000"/>
          <w:sz w:val="22"/>
          <w:szCs w:val="22"/>
        </w:rPr>
        <w:t xml:space="preserve"> организациями,</w:t>
      </w:r>
      <w:r w:rsidR="00257B7E" w:rsidRPr="00D73DB1">
        <w:rPr>
          <w:color w:val="000000"/>
          <w:sz w:val="22"/>
          <w:szCs w:val="22"/>
        </w:rPr>
        <w:t xml:space="preserve"> со страховыми компаниями,</w:t>
      </w:r>
      <w:r w:rsidRPr="00D73DB1">
        <w:rPr>
          <w:color w:val="000000"/>
          <w:sz w:val="22"/>
          <w:szCs w:val="22"/>
        </w:rPr>
        <w:t xml:space="preserve"> третьими лицами, а также заключение договоров об использовании общего имущества собственников  помещений в многоквартирном доме.</w:t>
      </w:r>
    </w:p>
    <w:p w:rsidR="00D73DB1" w:rsidRPr="00D73DB1" w:rsidRDefault="007959E3" w:rsidP="007959E3">
      <w:pPr>
        <w:ind w:firstLine="709"/>
        <w:jc w:val="both"/>
        <w:rPr>
          <w:color w:val="000000"/>
          <w:sz w:val="22"/>
          <w:szCs w:val="22"/>
        </w:rPr>
      </w:pPr>
      <w:r w:rsidRPr="00D73DB1">
        <w:rPr>
          <w:color w:val="000000"/>
          <w:sz w:val="22"/>
          <w:szCs w:val="22"/>
        </w:rPr>
        <w:t>6.</w:t>
      </w:r>
      <w:r w:rsidR="00D73DB1" w:rsidRPr="00D73DB1">
        <w:rPr>
          <w:color w:val="000000"/>
          <w:sz w:val="22"/>
          <w:szCs w:val="22"/>
        </w:rPr>
        <w:t xml:space="preserve">Решение вопроса по заключению договоров с </w:t>
      </w:r>
      <w:proofErr w:type="spellStart"/>
      <w:r w:rsidR="00D73DB1" w:rsidRPr="00D73DB1">
        <w:rPr>
          <w:color w:val="000000"/>
          <w:sz w:val="22"/>
          <w:szCs w:val="22"/>
        </w:rPr>
        <w:t>ресурсоснабжающими</w:t>
      </w:r>
      <w:proofErr w:type="spellEnd"/>
      <w:r w:rsidR="00D73DB1" w:rsidRPr="00D73DB1">
        <w:rPr>
          <w:color w:val="000000"/>
          <w:sz w:val="22"/>
          <w:szCs w:val="22"/>
        </w:rPr>
        <w:t xml:space="preserve"> организациями и по оплате коммунальных услуг.</w:t>
      </w:r>
    </w:p>
    <w:p w:rsidR="007959E3" w:rsidRPr="00D73DB1" w:rsidRDefault="007959E3" w:rsidP="007959E3">
      <w:pPr>
        <w:ind w:firstLine="709"/>
        <w:jc w:val="both"/>
        <w:rPr>
          <w:color w:val="000000"/>
          <w:sz w:val="22"/>
          <w:szCs w:val="22"/>
        </w:rPr>
      </w:pPr>
      <w:r w:rsidRPr="00D73DB1">
        <w:rPr>
          <w:color w:val="000000"/>
          <w:sz w:val="22"/>
          <w:szCs w:val="22"/>
        </w:rPr>
        <w:t xml:space="preserve">А) Переуступить права и обязанности: начисления, выставления счетов-квитанций, взыскания задолженности за коммунальные услуги, контрольных проверок показаний ИПУ, доставке платежных документов, предоставление интересов в контролирующих органах по вопросам, связанным с расчетом размера платы за коммунальные услуги, непосредственно </w:t>
      </w:r>
      <w:proofErr w:type="spellStart"/>
      <w:r w:rsidRPr="00D73DB1">
        <w:rPr>
          <w:color w:val="000000"/>
          <w:sz w:val="22"/>
          <w:szCs w:val="22"/>
        </w:rPr>
        <w:t>ресурсоснабжающим</w:t>
      </w:r>
      <w:proofErr w:type="spellEnd"/>
      <w:r w:rsidRPr="00D73DB1">
        <w:rPr>
          <w:color w:val="000000"/>
          <w:sz w:val="22"/>
          <w:szCs w:val="22"/>
        </w:rPr>
        <w:t xml:space="preserve"> организациям.</w:t>
      </w:r>
    </w:p>
    <w:p w:rsidR="007959E3" w:rsidRPr="00D73DB1" w:rsidRDefault="007959E3" w:rsidP="007959E3">
      <w:pPr>
        <w:jc w:val="both"/>
        <w:rPr>
          <w:color w:val="000000"/>
          <w:sz w:val="22"/>
          <w:szCs w:val="22"/>
        </w:rPr>
      </w:pPr>
      <w:r w:rsidRPr="00D73DB1">
        <w:rPr>
          <w:color w:val="000000"/>
          <w:sz w:val="22"/>
          <w:szCs w:val="22"/>
        </w:rPr>
        <w:t xml:space="preserve">            Б) </w:t>
      </w:r>
      <w:r w:rsidR="00257B7E" w:rsidRPr="00D73DB1">
        <w:rPr>
          <w:color w:val="000000"/>
          <w:sz w:val="22"/>
          <w:szCs w:val="22"/>
        </w:rPr>
        <w:t xml:space="preserve">Собственники обязаны заключить договоры с </w:t>
      </w:r>
      <w:proofErr w:type="spellStart"/>
      <w:r w:rsidR="00257B7E" w:rsidRPr="00D73DB1">
        <w:rPr>
          <w:color w:val="000000"/>
          <w:sz w:val="22"/>
          <w:szCs w:val="22"/>
        </w:rPr>
        <w:t>ресурсоснабжающими</w:t>
      </w:r>
      <w:proofErr w:type="spellEnd"/>
      <w:r w:rsidR="00257B7E" w:rsidRPr="00D73DB1">
        <w:rPr>
          <w:color w:val="000000"/>
          <w:sz w:val="22"/>
          <w:szCs w:val="22"/>
        </w:rPr>
        <w:t xml:space="preserve"> организациями напрямую и вносить плату за коммунальные услуги </w:t>
      </w:r>
      <w:proofErr w:type="spellStart"/>
      <w:r w:rsidR="00257B7E" w:rsidRPr="00D73DB1">
        <w:rPr>
          <w:color w:val="000000"/>
          <w:sz w:val="22"/>
          <w:szCs w:val="22"/>
        </w:rPr>
        <w:t>рес</w:t>
      </w:r>
      <w:r w:rsidRPr="00D73DB1">
        <w:rPr>
          <w:color w:val="000000"/>
          <w:sz w:val="22"/>
          <w:szCs w:val="22"/>
        </w:rPr>
        <w:t>урсоснабжающим</w:t>
      </w:r>
      <w:proofErr w:type="spellEnd"/>
      <w:r w:rsidRPr="00D73DB1">
        <w:rPr>
          <w:color w:val="000000"/>
          <w:sz w:val="22"/>
          <w:szCs w:val="22"/>
        </w:rPr>
        <w:t xml:space="preserve"> организациям.</w:t>
      </w:r>
    </w:p>
    <w:p w:rsidR="007959E3" w:rsidRDefault="007959E3" w:rsidP="007959E3">
      <w:pPr>
        <w:ind w:firstLine="708"/>
        <w:jc w:val="both"/>
        <w:rPr>
          <w:color w:val="000000"/>
          <w:sz w:val="22"/>
          <w:szCs w:val="22"/>
        </w:rPr>
      </w:pPr>
      <w:r w:rsidRPr="00D73DB1">
        <w:rPr>
          <w:color w:val="000000"/>
          <w:sz w:val="22"/>
          <w:szCs w:val="22"/>
        </w:rPr>
        <w:t xml:space="preserve">В) Оплачивать объем коммунальной услуги в размере превышения объема коммунальной услуги, предоставленной на </w:t>
      </w:r>
      <w:proofErr w:type="spellStart"/>
      <w:r w:rsidRPr="00D73DB1">
        <w:rPr>
          <w:color w:val="000000"/>
          <w:sz w:val="22"/>
          <w:szCs w:val="22"/>
        </w:rPr>
        <w:t>общедомовые</w:t>
      </w:r>
      <w:proofErr w:type="spellEnd"/>
      <w:r w:rsidRPr="00D73DB1">
        <w:rPr>
          <w:color w:val="000000"/>
          <w:sz w:val="22"/>
          <w:szCs w:val="22"/>
        </w:rPr>
        <w:t xml:space="preserve"> нужды, определенного исходя из показаний коллективного (</w:t>
      </w:r>
      <w:proofErr w:type="spellStart"/>
      <w:r w:rsidRPr="00D73DB1">
        <w:rPr>
          <w:color w:val="000000"/>
          <w:sz w:val="22"/>
          <w:szCs w:val="22"/>
        </w:rPr>
        <w:t>общедомового</w:t>
      </w:r>
      <w:proofErr w:type="spellEnd"/>
      <w:r w:rsidRPr="00D73DB1">
        <w:rPr>
          <w:color w:val="000000"/>
          <w:sz w:val="22"/>
          <w:szCs w:val="22"/>
        </w:rPr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 w:rsidRPr="00D73DB1">
        <w:rPr>
          <w:color w:val="000000"/>
          <w:sz w:val="22"/>
          <w:szCs w:val="22"/>
        </w:rPr>
        <w:t>общедомовые</w:t>
      </w:r>
      <w:proofErr w:type="spellEnd"/>
      <w:r w:rsidRPr="00D73DB1">
        <w:rPr>
          <w:color w:val="000000"/>
          <w:sz w:val="22"/>
          <w:szCs w:val="22"/>
        </w:rPr>
        <w:t xml:space="preserve"> нужды, между всеми жилыми и нежилыми помещениями пропорционально размеру площади каждого жилого и нежилого помещения.</w:t>
      </w:r>
    </w:p>
    <w:p w:rsidR="00C82D7F" w:rsidRPr="00C82D7F" w:rsidRDefault="00C82D7F" w:rsidP="00C82D7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C82D7F">
        <w:rPr>
          <w:color w:val="000000"/>
          <w:sz w:val="22"/>
          <w:szCs w:val="22"/>
        </w:rPr>
        <w:t>Определение размера платы за коммунальные ресурсы, потребляемые на содержание общего имущества многоквартирного жилого дома</w:t>
      </w:r>
    </w:p>
    <w:p w:rsidR="007959E3" w:rsidRPr="00D73DB1" w:rsidRDefault="00C82D7F" w:rsidP="007959E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7959E3" w:rsidRPr="00D73DB1">
        <w:rPr>
          <w:color w:val="000000"/>
          <w:sz w:val="22"/>
          <w:szCs w:val="22"/>
        </w:rPr>
        <w:t>. Утверждение состава общего имущества многоквартирного дома.</w:t>
      </w:r>
    </w:p>
    <w:p w:rsidR="007959E3" w:rsidRPr="00D73DB1" w:rsidRDefault="00C82D7F" w:rsidP="007959E3">
      <w:pPr>
        <w:shd w:val="clear" w:color="auto" w:fill="FFFFFF"/>
        <w:ind w:right="14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959E3" w:rsidRPr="00D73DB1">
        <w:rPr>
          <w:color w:val="000000"/>
          <w:sz w:val="22"/>
          <w:szCs w:val="22"/>
        </w:rPr>
        <w:t xml:space="preserve">. </w:t>
      </w:r>
      <w:proofErr w:type="gramStart"/>
      <w:r w:rsidR="007959E3" w:rsidRPr="00D73DB1">
        <w:rPr>
          <w:color w:val="000000"/>
          <w:sz w:val="22"/>
          <w:szCs w:val="22"/>
        </w:rPr>
        <w:t>Утверждение перечня услуг и  работ по содержанию и ремонту общего имущества многоквартирного дома, утверждение тарифа в размере ________________________ руб. за 1 кв.м. в месяц с обязательным изменением его на уровень инфляции, а также в</w:t>
      </w:r>
      <w:r w:rsidR="007959E3" w:rsidRPr="00D73DB1">
        <w:rPr>
          <w:sz w:val="22"/>
          <w:szCs w:val="22"/>
        </w:rPr>
        <w:t xml:space="preserve"> случае изменения стоимости отдельных видов услуг,  предоставляемых специализированными организациями, в т.ч. при их изменении в соответствии с нормативными актами уполномоченных органов государственной власти либо местного</w:t>
      </w:r>
      <w:proofErr w:type="gramEnd"/>
      <w:r w:rsidR="007959E3" w:rsidRPr="00D73DB1">
        <w:rPr>
          <w:sz w:val="22"/>
          <w:szCs w:val="22"/>
        </w:rPr>
        <w:t xml:space="preserve"> самоуправления, такое изменение является для Собственников и Управляющей организации обязательным.</w:t>
      </w:r>
    </w:p>
    <w:p w:rsidR="00326629" w:rsidRPr="00D73DB1" w:rsidRDefault="00C82D7F" w:rsidP="00326629">
      <w:pPr>
        <w:shd w:val="clear" w:color="auto" w:fill="FFFFFF"/>
        <w:ind w:right="14"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26629" w:rsidRPr="00D73DB1">
        <w:rPr>
          <w:sz w:val="22"/>
          <w:szCs w:val="22"/>
        </w:rPr>
        <w:t>.</w:t>
      </w:r>
      <w:r w:rsidR="00326629" w:rsidRPr="00D73DB1">
        <w:rPr>
          <w:b/>
          <w:sz w:val="22"/>
          <w:szCs w:val="22"/>
        </w:rPr>
        <w:t xml:space="preserve"> </w:t>
      </w:r>
      <w:r w:rsidR="00326629" w:rsidRPr="00D73DB1">
        <w:rPr>
          <w:sz w:val="22"/>
          <w:szCs w:val="22"/>
        </w:rPr>
        <w:t>Если собственники помещений после окончания действия договора управления не приняли тариф, предложенный управляющей компанией, то данный тариф устанавливает муниципалитет.</w:t>
      </w:r>
    </w:p>
    <w:p w:rsidR="007959E3" w:rsidRPr="00D73DB1" w:rsidRDefault="00C82D7F" w:rsidP="007959E3">
      <w:pPr>
        <w:shd w:val="clear" w:color="auto" w:fill="FFFFFF"/>
        <w:ind w:right="14" w:firstLine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326629" w:rsidRPr="00D73DB1">
        <w:rPr>
          <w:sz w:val="22"/>
          <w:szCs w:val="22"/>
        </w:rPr>
        <w:t>.</w:t>
      </w:r>
      <w:r w:rsidR="007959E3" w:rsidRPr="00D73DB1">
        <w:rPr>
          <w:sz w:val="22"/>
          <w:szCs w:val="22"/>
        </w:rPr>
        <w:t>Утверждение способа формирования фонда капитального ремонта жилого дома, расположенного по адресу: __________________________________________, путем перечисления взносов на капитальный ремонт на специальный счет, открытый в банке.</w:t>
      </w:r>
    </w:p>
    <w:p w:rsidR="00C82D7F" w:rsidRDefault="00C82D7F" w:rsidP="007959E3">
      <w:pPr>
        <w:shd w:val="clear" w:color="auto" w:fill="FFFFFF"/>
        <w:ind w:right="14" w:firstLine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7959E3" w:rsidRPr="00D73DB1">
        <w:rPr>
          <w:sz w:val="22"/>
          <w:szCs w:val="22"/>
        </w:rPr>
        <w:t>. Поручени</w:t>
      </w:r>
      <w:r w:rsidR="00C96A39" w:rsidRPr="00D73DB1">
        <w:rPr>
          <w:sz w:val="22"/>
          <w:szCs w:val="22"/>
        </w:rPr>
        <w:t>е_________________</w:t>
      </w:r>
      <w:r w:rsidR="007959E3" w:rsidRPr="00D73DB1">
        <w:rPr>
          <w:sz w:val="22"/>
          <w:szCs w:val="22"/>
        </w:rPr>
        <w:t xml:space="preserve"> в случае отсутствия необходимости в выполнении отдельных видов работ (услуг), указанных в перечне либо изменения действующего законодательства РФ, предусматривающего исключить услугу из перечня, перераспределить денежные средства, поступающие в счет оплаты услуг и </w:t>
      </w:r>
    </w:p>
    <w:p w:rsidR="00C82D7F" w:rsidRDefault="00C82D7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959E3" w:rsidRPr="00D73DB1" w:rsidRDefault="007959E3" w:rsidP="007959E3">
      <w:pPr>
        <w:shd w:val="clear" w:color="auto" w:fill="FFFFFF"/>
        <w:ind w:right="14" w:firstLine="720"/>
        <w:jc w:val="both"/>
        <w:rPr>
          <w:sz w:val="22"/>
          <w:szCs w:val="22"/>
        </w:rPr>
      </w:pPr>
      <w:r w:rsidRPr="00D73DB1">
        <w:rPr>
          <w:sz w:val="22"/>
          <w:szCs w:val="22"/>
        </w:rPr>
        <w:lastRenderedPageBreak/>
        <w:t xml:space="preserve">работ по содержанию и ремонту общего имущества в многоквартирном доме на другие виды услуг и работ </w:t>
      </w:r>
      <w:proofErr w:type="gramStart"/>
      <w:r w:rsidRPr="00D73DB1">
        <w:rPr>
          <w:sz w:val="22"/>
          <w:szCs w:val="22"/>
        </w:rPr>
        <w:t>согласно перечня</w:t>
      </w:r>
      <w:proofErr w:type="gramEnd"/>
      <w:r w:rsidRPr="00D73DB1">
        <w:rPr>
          <w:sz w:val="22"/>
          <w:szCs w:val="22"/>
        </w:rPr>
        <w:t>.</w:t>
      </w:r>
    </w:p>
    <w:p w:rsidR="007959E3" w:rsidRPr="00D73DB1" w:rsidRDefault="00C82D7F" w:rsidP="00D73DB1">
      <w:pPr>
        <w:shd w:val="clear" w:color="auto" w:fill="FFFFFF"/>
        <w:ind w:right="14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7959E3" w:rsidRPr="00D73DB1">
        <w:rPr>
          <w:color w:val="000000"/>
          <w:sz w:val="22"/>
          <w:szCs w:val="22"/>
        </w:rPr>
        <w:t xml:space="preserve">. </w:t>
      </w:r>
      <w:r w:rsidR="00D73DB1" w:rsidRPr="00D73DB1">
        <w:rPr>
          <w:sz w:val="22"/>
          <w:szCs w:val="22"/>
        </w:rPr>
        <w:t>В случае выхода из строя приборов учета теплоснабжения, горячего и холодного водоснабжения, а также электроснабжения, не подлежащего ремонту в соответствии с полученным заключением сертифицированной организации, устанавливать приборы учета за счет средств собственников пропорционально занимаемой площади.</w:t>
      </w:r>
    </w:p>
    <w:p w:rsidR="00D73DB1" w:rsidRPr="00D73DB1" w:rsidRDefault="00326629" w:rsidP="00D73DB1">
      <w:pPr>
        <w:shd w:val="clear" w:color="auto" w:fill="FFFFFF"/>
        <w:ind w:right="14" w:firstLine="720"/>
        <w:jc w:val="both"/>
        <w:rPr>
          <w:sz w:val="22"/>
          <w:szCs w:val="22"/>
        </w:rPr>
      </w:pPr>
      <w:r w:rsidRPr="00D73DB1">
        <w:rPr>
          <w:color w:val="000000"/>
          <w:sz w:val="22"/>
          <w:szCs w:val="22"/>
        </w:rPr>
        <w:t>1</w:t>
      </w:r>
      <w:r w:rsidR="00C82D7F">
        <w:rPr>
          <w:color w:val="000000"/>
          <w:sz w:val="22"/>
          <w:szCs w:val="22"/>
        </w:rPr>
        <w:t>4</w:t>
      </w:r>
      <w:proofErr w:type="gramStart"/>
      <w:r w:rsidR="00D73DB1" w:rsidRPr="00D73DB1">
        <w:rPr>
          <w:sz w:val="22"/>
          <w:szCs w:val="22"/>
        </w:rPr>
        <w:t xml:space="preserve"> О</w:t>
      </w:r>
      <w:proofErr w:type="gramEnd"/>
      <w:r w:rsidR="00D73DB1" w:rsidRPr="00D73DB1">
        <w:rPr>
          <w:sz w:val="22"/>
          <w:szCs w:val="22"/>
        </w:rPr>
        <w:t>существлять доставку платежных документов для оплаты услуг в неконвертированном виде.</w:t>
      </w:r>
    </w:p>
    <w:p w:rsidR="00D73DB1" w:rsidRPr="00D73DB1" w:rsidRDefault="00C82D7F" w:rsidP="00D73DB1">
      <w:pPr>
        <w:shd w:val="clear" w:color="auto" w:fill="FFFFFF"/>
        <w:ind w:right="14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="007959E3" w:rsidRPr="00D73DB1">
        <w:rPr>
          <w:color w:val="000000"/>
          <w:sz w:val="22"/>
          <w:szCs w:val="22"/>
        </w:rPr>
        <w:t>. Утверждение порядка уведомления собственников помещений о принятых ими решениях и об итогах голосования.</w:t>
      </w:r>
    </w:p>
    <w:p w:rsidR="000278C8" w:rsidRPr="00D73DB1" w:rsidRDefault="00C82D7F" w:rsidP="007959E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7959E3" w:rsidRPr="00D73DB1">
        <w:rPr>
          <w:color w:val="000000"/>
          <w:sz w:val="22"/>
          <w:szCs w:val="22"/>
        </w:rPr>
        <w:t xml:space="preserve">. Утверждение места хранения протокола и других документов данного Общего собрания. </w:t>
      </w:r>
    </w:p>
    <w:p w:rsidR="000278C8" w:rsidRPr="003F4B34" w:rsidRDefault="000278C8" w:rsidP="000278C8">
      <w:pPr>
        <w:ind w:right="-31" w:firstLine="708"/>
        <w:jc w:val="both"/>
        <w:rPr>
          <w:color w:val="000000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5"/>
        <w:gridCol w:w="710"/>
        <w:gridCol w:w="709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  <w:gridCol w:w="30"/>
        <w:gridCol w:w="6"/>
        <w:gridCol w:w="24"/>
        <w:gridCol w:w="15"/>
        <w:gridCol w:w="15"/>
        <w:gridCol w:w="513"/>
        <w:gridCol w:w="2126"/>
        <w:gridCol w:w="1134"/>
      </w:tblGrid>
      <w:tr w:rsidR="009E13D2" w:rsidRPr="001E66B9" w:rsidTr="00C82D7F">
        <w:trPr>
          <w:trHeight w:val="2227"/>
        </w:trPr>
        <w:tc>
          <w:tcPr>
            <w:tcW w:w="2125" w:type="dxa"/>
            <w:vMerge w:val="restart"/>
          </w:tcPr>
          <w:p w:rsidR="009E13D2" w:rsidRPr="001E66B9" w:rsidRDefault="009E13D2" w:rsidP="00577BD3">
            <w:pPr>
              <w:ind w:left="-63" w:right="-31" w:firstLine="34"/>
              <w:rPr>
                <w:color w:val="000000"/>
              </w:rPr>
            </w:pPr>
          </w:p>
          <w:p w:rsidR="009E13D2" w:rsidRDefault="009E13D2" w:rsidP="00577BD3">
            <w:pPr>
              <w:ind w:left="-63" w:right="-31" w:firstLine="34"/>
              <w:jc w:val="center"/>
              <w:rPr>
                <w:color w:val="000000"/>
              </w:rPr>
            </w:pPr>
          </w:p>
          <w:p w:rsidR="009E13D2" w:rsidRDefault="009E13D2" w:rsidP="00577BD3">
            <w:pPr>
              <w:ind w:left="-63" w:right="-31" w:firstLine="34"/>
              <w:jc w:val="center"/>
              <w:rPr>
                <w:color w:val="000000"/>
              </w:rPr>
            </w:pPr>
          </w:p>
          <w:p w:rsidR="009E13D2" w:rsidRPr="001E66B9" w:rsidRDefault="009E13D2" w:rsidP="00577BD3">
            <w:pPr>
              <w:ind w:left="-63" w:right="-31" w:firstLine="34"/>
              <w:jc w:val="center"/>
              <w:rPr>
                <w:color w:val="000000"/>
              </w:rPr>
            </w:pPr>
            <w:r w:rsidRPr="001E66B9">
              <w:rPr>
                <w:color w:val="000000"/>
              </w:rPr>
              <w:t>Ф.И.О. собственника</w:t>
            </w:r>
          </w:p>
          <w:p w:rsidR="009E13D2" w:rsidRPr="001E66B9" w:rsidRDefault="009E13D2" w:rsidP="00577BD3">
            <w:pPr>
              <w:ind w:left="-63" w:right="-31" w:firstLine="34"/>
              <w:jc w:val="center"/>
              <w:rPr>
                <w:color w:val="000000"/>
              </w:rPr>
            </w:pPr>
            <w:r w:rsidRPr="001E66B9">
              <w:rPr>
                <w:color w:val="000000"/>
              </w:rPr>
              <w:t>помещения</w:t>
            </w:r>
          </w:p>
          <w:p w:rsidR="009E13D2" w:rsidRPr="001E66B9" w:rsidRDefault="009E13D2" w:rsidP="00577BD3">
            <w:pPr>
              <w:ind w:left="-63" w:right="-31" w:firstLine="34"/>
              <w:jc w:val="both"/>
              <w:rPr>
                <w:color w:val="000000"/>
              </w:rPr>
            </w:pPr>
          </w:p>
          <w:p w:rsidR="009E13D2" w:rsidRPr="001E66B9" w:rsidRDefault="009E13D2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vMerge w:val="restart"/>
          </w:tcPr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</w:rPr>
            </w:pPr>
          </w:p>
          <w:p w:rsidR="009E13D2" w:rsidRPr="009E13D2" w:rsidRDefault="009E13D2" w:rsidP="00577BD3">
            <w:pPr>
              <w:jc w:val="center"/>
              <w:rPr>
                <w:color w:val="000000"/>
                <w:sz w:val="18"/>
                <w:szCs w:val="18"/>
              </w:rPr>
            </w:pPr>
            <w:r w:rsidRPr="009E13D2">
              <w:rPr>
                <w:color w:val="000000"/>
                <w:sz w:val="18"/>
                <w:szCs w:val="18"/>
              </w:rPr>
              <w:t>№</w:t>
            </w:r>
          </w:p>
          <w:p w:rsidR="009E13D2" w:rsidRPr="009E13D2" w:rsidRDefault="009E13D2" w:rsidP="00577BD3">
            <w:pPr>
              <w:jc w:val="center"/>
              <w:rPr>
                <w:color w:val="000000"/>
                <w:sz w:val="18"/>
                <w:szCs w:val="18"/>
              </w:rPr>
            </w:pPr>
            <w:r w:rsidRPr="009E13D2">
              <w:rPr>
                <w:color w:val="000000"/>
                <w:sz w:val="18"/>
                <w:szCs w:val="18"/>
              </w:rPr>
              <w:t>помещения</w:t>
            </w:r>
          </w:p>
          <w:p w:rsidR="009E13D2" w:rsidRPr="009E13D2" w:rsidRDefault="009E13D2" w:rsidP="00577BD3">
            <w:pPr>
              <w:rPr>
                <w:color w:val="000000"/>
                <w:sz w:val="20"/>
                <w:szCs w:val="20"/>
              </w:rPr>
            </w:pPr>
          </w:p>
          <w:p w:rsidR="009E13D2" w:rsidRPr="001E66B9" w:rsidRDefault="009E13D2" w:rsidP="00577BD3">
            <w:pPr>
              <w:ind w:right="-31"/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  <w:sz w:val="20"/>
                <w:szCs w:val="20"/>
              </w:rPr>
            </w:pPr>
            <w:r w:rsidRPr="009E13D2">
              <w:rPr>
                <w:color w:val="000000"/>
                <w:sz w:val="20"/>
                <w:szCs w:val="20"/>
              </w:rPr>
              <w:t>Общая площадь помещения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9E13D2" w:rsidRPr="00C82D7F" w:rsidRDefault="009E13D2" w:rsidP="00C82D7F">
            <w:pPr>
              <w:jc w:val="center"/>
              <w:rPr>
                <w:color w:val="000000"/>
                <w:sz w:val="20"/>
                <w:szCs w:val="20"/>
              </w:rPr>
            </w:pPr>
            <w:r w:rsidRPr="009E13D2">
              <w:rPr>
                <w:color w:val="000000"/>
                <w:sz w:val="20"/>
                <w:szCs w:val="20"/>
              </w:rPr>
              <w:t>размер доли</w:t>
            </w:r>
          </w:p>
        </w:tc>
        <w:tc>
          <w:tcPr>
            <w:tcW w:w="8789" w:type="dxa"/>
            <w:gridSpan w:val="21"/>
          </w:tcPr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Default="009E13D2" w:rsidP="00B35B5B">
            <w:pPr>
              <w:jc w:val="center"/>
              <w:rPr>
                <w:color w:val="000000"/>
              </w:rPr>
            </w:pPr>
          </w:p>
          <w:p w:rsidR="009E13D2" w:rsidRDefault="009E13D2" w:rsidP="00B35B5B">
            <w:pPr>
              <w:jc w:val="center"/>
              <w:rPr>
                <w:color w:val="000000"/>
              </w:rPr>
            </w:pPr>
          </w:p>
          <w:p w:rsidR="009E13D2" w:rsidRPr="001E66B9" w:rsidRDefault="009E13D2" w:rsidP="00B35B5B">
            <w:pPr>
              <w:jc w:val="center"/>
              <w:rPr>
                <w:color w:val="000000"/>
              </w:rPr>
            </w:pPr>
            <w:r w:rsidRPr="001E66B9">
              <w:rPr>
                <w:color w:val="000000"/>
              </w:rPr>
              <w:t>Результаты голосования по вопросам повестки дня: «За», «Против», «Воздержался»</w:t>
            </w:r>
          </w:p>
          <w:p w:rsidR="009E13D2" w:rsidRPr="001E66B9" w:rsidRDefault="009E13D2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Default="009E13D2" w:rsidP="00B35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подтверждающий право собственности</w:t>
            </w:r>
          </w:p>
          <w:p w:rsidR="009E13D2" w:rsidRPr="001E66B9" w:rsidRDefault="009E13D2" w:rsidP="008A07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E13D2" w:rsidRDefault="009E13D2" w:rsidP="00577BD3">
            <w:pPr>
              <w:rPr>
                <w:color w:val="000000"/>
              </w:rPr>
            </w:pPr>
          </w:p>
          <w:p w:rsidR="009E13D2" w:rsidRDefault="009E13D2" w:rsidP="00577BD3">
            <w:pPr>
              <w:rPr>
                <w:color w:val="000000"/>
              </w:rPr>
            </w:pPr>
          </w:p>
          <w:p w:rsidR="009E13D2" w:rsidRDefault="009E13D2" w:rsidP="00577BD3">
            <w:pPr>
              <w:rPr>
                <w:color w:val="000000"/>
              </w:rPr>
            </w:pPr>
          </w:p>
          <w:p w:rsidR="009E13D2" w:rsidRPr="001E66B9" w:rsidRDefault="009E13D2" w:rsidP="00577BD3">
            <w:pPr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C82D7F" w:rsidRPr="001E66B9" w:rsidTr="00C82D7F">
        <w:trPr>
          <w:trHeight w:val="671"/>
        </w:trPr>
        <w:tc>
          <w:tcPr>
            <w:tcW w:w="2125" w:type="dxa"/>
            <w:vMerge/>
          </w:tcPr>
          <w:p w:rsidR="00C82D7F" w:rsidRPr="001E66B9" w:rsidRDefault="00C82D7F" w:rsidP="00577BD3">
            <w:pPr>
              <w:ind w:left="-63" w:right="-31"/>
              <w:jc w:val="both"/>
              <w:rPr>
                <w:color w:val="000000"/>
              </w:rPr>
            </w:pPr>
          </w:p>
        </w:tc>
        <w:tc>
          <w:tcPr>
            <w:tcW w:w="710" w:type="dxa"/>
            <w:vMerge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425" w:type="dxa"/>
          </w:tcPr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№2</w:t>
            </w:r>
          </w:p>
        </w:tc>
        <w:tc>
          <w:tcPr>
            <w:tcW w:w="426" w:type="dxa"/>
          </w:tcPr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№3</w:t>
            </w:r>
          </w:p>
        </w:tc>
        <w:tc>
          <w:tcPr>
            <w:tcW w:w="567" w:type="dxa"/>
          </w:tcPr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567" w:type="dxa"/>
          </w:tcPr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№5</w:t>
            </w:r>
          </w:p>
        </w:tc>
        <w:tc>
          <w:tcPr>
            <w:tcW w:w="567" w:type="dxa"/>
          </w:tcPr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№6</w:t>
            </w:r>
          </w:p>
        </w:tc>
        <w:tc>
          <w:tcPr>
            <w:tcW w:w="567" w:type="dxa"/>
          </w:tcPr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№7</w:t>
            </w:r>
          </w:p>
        </w:tc>
        <w:tc>
          <w:tcPr>
            <w:tcW w:w="567" w:type="dxa"/>
          </w:tcPr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ind w:right="-31"/>
              <w:jc w:val="both"/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№8</w:t>
            </w:r>
          </w:p>
        </w:tc>
        <w:tc>
          <w:tcPr>
            <w:tcW w:w="567" w:type="dxa"/>
          </w:tcPr>
          <w:p w:rsidR="00C82D7F" w:rsidRPr="00D73DB1" w:rsidRDefault="00C82D7F" w:rsidP="00577BD3">
            <w:pPr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№9</w:t>
            </w:r>
          </w:p>
        </w:tc>
        <w:tc>
          <w:tcPr>
            <w:tcW w:w="567" w:type="dxa"/>
          </w:tcPr>
          <w:p w:rsidR="00C82D7F" w:rsidRDefault="00C82D7F" w:rsidP="00577BD3">
            <w:pPr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rPr>
                <w:color w:val="000000"/>
                <w:sz w:val="16"/>
                <w:szCs w:val="16"/>
              </w:rPr>
            </w:pPr>
            <w:r w:rsidRPr="00D73DB1">
              <w:rPr>
                <w:color w:val="000000"/>
                <w:sz w:val="16"/>
                <w:szCs w:val="16"/>
              </w:rPr>
              <w:t>№10</w:t>
            </w:r>
          </w:p>
        </w:tc>
        <w:tc>
          <w:tcPr>
            <w:tcW w:w="567" w:type="dxa"/>
          </w:tcPr>
          <w:p w:rsidR="00C82D7F" w:rsidRDefault="00C82D7F" w:rsidP="00577BD3">
            <w:pPr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Pr="00D73D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82D7F" w:rsidRDefault="00C82D7F" w:rsidP="00577BD3">
            <w:pPr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Pr="00D73D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82D7F" w:rsidRDefault="00C82D7F" w:rsidP="00577BD3">
            <w:pPr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Pr="00D73D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82D7F" w:rsidRDefault="00C82D7F" w:rsidP="00577BD3">
            <w:pPr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Pr="00D73D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</w:tcPr>
          <w:p w:rsidR="00C82D7F" w:rsidRDefault="00C82D7F" w:rsidP="00577BD3">
            <w:pPr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577B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Pr="00D73D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</w:tcPr>
          <w:p w:rsidR="00C82D7F" w:rsidRDefault="00C82D7F" w:rsidP="00C82D7F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C82D7F" w:rsidRPr="00D73DB1" w:rsidRDefault="00C82D7F" w:rsidP="00C82D7F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Pr="00D73DB1">
              <w:rPr>
                <w:color w:val="000000"/>
                <w:sz w:val="16"/>
                <w:szCs w:val="16"/>
              </w:rPr>
              <w:t>1</w:t>
            </w:r>
            <w:r w:rsidR="00FA0F3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Default="00C82D7F" w:rsidP="00577BD3">
            <w:pPr>
              <w:rPr>
                <w:color w:val="000000"/>
              </w:rPr>
            </w:pPr>
          </w:p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</w:tcPr>
          <w:p w:rsidR="00C82D7F" w:rsidRPr="001E66B9" w:rsidRDefault="00C82D7F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C82D7F" w:rsidRDefault="00C82D7F" w:rsidP="00577BD3">
            <w:pPr>
              <w:rPr>
                <w:color w:val="000000"/>
              </w:rPr>
            </w:pPr>
          </w:p>
          <w:p w:rsidR="00C82D7F" w:rsidRDefault="00C82D7F" w:rsidP="00577BD3">
            <w:pPr>
              <w:rPr>
                <w:color w:val="000000"/>
              </w:rPr>
            </w:pPr>
          </w:p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82D7F" w:rsidRPr="001E66B9" w:rsidRDefault="00C82D7F" w:rsidP="00577BD3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  <w:tr w:rsidR="00C82D7F" w:rsidRPr="001E66B9" w:rsidTr="00C82D7F">
        <w:trPr>
          <w:trHeight w:val="8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Default="00C82D7F" w:rsidP="007D7716">
            <w:pPr>
              <w:rPr>
                <w:color w:val="000000"/>
              </w:rPr>
            </w:pPr>
          </w:p>
          <w:p w:rsidR="00C82D7F" w:rsidRDefault="00C82D7F" w:rsidP="007D7716">
            <w:pPr>
              <w:rPr>
                <w:color w:val="000000"/>
              </w:rPr>
            </w:pPr>
          </w:p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F" w:rsidRPr="001E66B9" w:rsidRDefault="00C82D7F" w:rsidP="007D7716">
            <w:pPr>
              <w:rPr>
                <w:color w:val="000000"/>
              </w:rPr>
            </w:pPr>
          </w:p>
        </w:tc>
      </w:tr>
    </w:tbl>
    <w:p w:rsidR="000278C8" w:rsidRDefault="000278C8" w:rsidP="000278C8"/>
    <w:p w:rsidR="00E0118D" w:rsidRDefault="00E0118D"/>
    <w:sectPr w:rsidR="00E0118D" w:rsidSect="008D3D76"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C8"/>
    <w:rsid w:val="000278C8"/>
    <w:rsid w:val="00055924"/>
    <w:rsid w:val="00075EAA"/>
    <w:rsid w:val="00090AC2"/>
    <w:rsid w:val="000E01F7"/>
    <w:rsid w:val="000E49F0"/>
    <w:rsid w:val="001C3B72"/>
    <w:rsid w:val="001E154C"/>
    <w:rsid w:val="001E66B9"/>
    <w:rsid w:val="00216EDF"/>
    <w:rsid w:val="00257B7E"/>
    <w:rsid w:val="00326629"/>
    <w:rsid w:val="00351AD0"/>
    <w:rsid w:val="003F6E52"/>
    <w:rsid w:val="00451D19"/>
    <w:rsid w:val="004C062E"/>
    <w:rsid w:val="004E28B4"/>
    <w:rsid w:val="00591D17"/>
    <w:rsid w:val="006036F0"/>
    <w:rsid w:val="006547C7"/>
    <w:rsid w:val="00662A5A"/>
    <w:rsid w:val="006920EF"/>
    <w:rsid w:val="006A5359"/>
    <w:rsid w:val="006D32A9"/>
    <w:rsid w:val="00721659"/>
    <w:rsid w:val="007266B6"/>
    <w:rsid w:val="00731A2A"/>
    <w:rsid w:val="007672CD"/>
    <w:rsid w:val="007959E3"/>
    <w:rsid w:val="007B1A99"/>
    <w:rsid w:val="007D4E80"/>
    <w:rsid w:val="007E6187"/>
    <w:rsid w:val="008417CD"/>
    <w:rsid w:val="008501B9"/>
    <w:rsid w:val="008A076A"/>
    <w:rsid w:val="008B78CD"/>
    <w:rsid w:val="008D3D76"/>
    <w:rsid w:val="008E1DD8"/>
    <w:rsid w:val="0092199A"/>
    <w:rsid w:val="009C750E"/>
    <w:rsid w:val="009E13D2"/>
    <w:rsid w:val="00AD7E01"/>
    <w:rsid w:val="00B35B5B"/>
    <w:rsid w:val="00B61060"/>
    <w:rsid w:val="00B749A2"/>
    <w:rsid w:val="00B91868"/>
    <w:rsid w:val="00C04359"/>
    <w:rsid w:val="00C054EF"/>
    <w:rsid w:val="00C82D7F"/>
    <w:rsid w:val="00C96A39"/>
    <w:rsid w:val="00CF3270"/>
    <w:rsid w:val="00D22512"/>
    <w:rsid w:val="00D73DB1"/>
    <w:rsid w:val="00DB3B02"/>
    <w:rsid w:val="00E0118D"/>
    <w:rsid w:val="00E55FE4"/>
    <w:rsid w:val="00E913EA"/>
    <w:rsid w:val="00EA78E6"/>
    <w:rsid w:val="00F87299"/>
    <w:rsid w:val="00FA0F39"/>
    <w:rsid w:val="00FA1946"/>
    <w:rsid w:val="00F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78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2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admin</cp:lastModifiedBy>
  <cp:revision>4</cp:revision>
  <cp:lastPrinted>2021-11-19T06:35:00Z</cp:lastPrinted>
  <dcterms:created xsi:type="dcterms:W3CDTF">2021-11-19T06:38:00Z</dcterms:created>
  <dcterms:modified xsi:type="dcterms:W3CDTF">2022-11-07T06:44:00Z</dcterms:modified>
</cp:coreProperties>
</file>